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8.3 Радиационные трубы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Газообразное топливо в радиационных трубах сжигают в тех случаях, когда необходимо обеспечить муфелирование пламени для термообработки материалов в специальных атмосферах. Тепло, выделяющееся при сжигании топлива внутри радиационной трубы (РТ), воспринимается материалом трубы и излучается в рабочее пространство агрегата.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Печи с РТ по качеству нагрева металла не уступают электрическим печам сопротивления.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РТ обычно делают из хромоникелевых сталей (содержание Ni от 30 до 40% и Cr от 15 до 20%), поэтому они могут достаточно надежно работать при температуре поверхности примерно 1000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°С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, что приемлемо для печей, в которых металл нагревается до 920 °С. В последние годы наметилась тенденция к расширению области применения РТ в печах с нагревом металла до 1100 °С. Предпринимаются попытки выполнения РТ из керамических материалов (карборунд), температура поверхности которых может составлять 1500 °С. При использовании газообразного топлива, характерного высокой теплотой сгорания, например, природного газа, нагрев металла с применением РТ иногда более экономичен, чем электронагрев.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РТ бывают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одноветьевые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 многоветьевые. В многоветьевых трубах продукты сгорания находятся в трубе в течение более длительного времени, в результате чего достигается меньшая температура отходящих газов и более высокая величина коэффициента использования топлива. Для обеспечения высокого теплонапряжения температура поверхности одноветьевых труб должна быть выше, что влечет за собой необходимость применения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более жаропрочной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стали (с большим содержанием Ni). Проведенные в сопоставленных условиях исследования показали, что теплонапряжение поверхности одноветьевых труб выше, чем у многоветьевых труб, и соответственно составляет от 29 до 35 и от 20 до 21 кВт/м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vertAlign w:val="superscript"/>
          <w:lang w:eastAsia="ru-RU"/>
        </w:rPr>
        <w:t>2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. Однако шаг между одноветьевыми трубами меньше, чем между многоветьевыми. В результате поверхность многоветьевых труб на единицу длины камеры нагрева больше, чем одноветьевых. Это приводит к тому, что тепловая мощность, отнесенная к единице длины камеры нагрева, при всех конструкциях труб примерно одинакова.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Требования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предъявляемые к РТ:</w:t>
      </w:r>
    </w:p>
    <w:p w:rsidR="00A70D31" w:rsidRPr="00CE67C5" w:rsidRDefault="00A70D31" w:rsidP="00A70D31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долговечность и надежность;</w:t>
      </w:r>
    </w:p>
    <w:p w:rsidR="00A70D31" w:rsidRPr="00CE67C5" w:rsidRDefault="00A70D31" w:rsidP="00A70D31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удобство в эксплуатации;</w:t>
      </w:r>
    </w:p>
    <w:p w:rsidR="00A70D31" w:rsidRPr="00CE67C5" w:rsidRDefault="00A70D31" w:rsidP="00A70D31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высокий к.п.д.;</w:t>
      </w:r>
    </w:p>
    <w:p w:rsidR="00A70D31" w:rsidRPr="00CE67C5" w:rsidRDefault="00A70D31" w:rsidP="00A70D31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>широкий диапазон регулирования по тепловой мощности;</w:t>
      </w:r>
    </w:p>
    <w:p w:rsidR="00A70D31" w:rsidRPr="00CE67C5" w:rsidRDefault="00A70D31" w:rsidP="00A70D31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равномерный нагрев излучающей поверхности.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Предотвращение интенсивного выпадения сажи в камере горения РТ достигается в практике двумя методами:</w:t>
      </w:r>
    </w:p>
    <w:p w:rsidR="00A70D31" w:rsidRPr="00CE67C5" w:rsidRDefault="00A70D31" w:rsidP="00A70D31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Частичное первичное смешение природного газа с воздухом;</w:t>
      </w:r>
    </w:p>
    <w:p w:rsidR="00A70D31" w:rsidRPr="00CE67C5" w:rsidRDefault="00A70D31" w:rsidP="00A70D31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Эксплуатация газовых РТ (особенно на малых тепловых мощностях) с избытком воздуха.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Первый путь сложнее в осуществлении, но гораздо экономичнее.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Наибольшее распространение получили V-образные, W-образные и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тупиковые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газовые РТ.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Из числа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одноветьевых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РТ наиболее типичными являются прямоточная и тупиковая.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В прямоточной трубе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(рисунок 8.7) газ и воздух подаются с одного конца, а продукты сгорания отводятся с другого. Если применить на такой трубе горелку с предварительным смешением, то высокие температуры будут развиваться вблизи горелки, что приведет к возникновению неравномерности температуры по длине трубы. Если пользоваться горелкой дающей растянутый факел, то, обеспечив равномерное распределение температуры по длине трубы, невозможно получить требуемый коэффициент использования топлива.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Таким образом, в прямоточной одноветьевой РТ невозможно обеспечить высокие теплонапряжения поверхности при высоком коэффициенте использования топлива.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Вторым недостатком является то, что прямоточная труба должна быть с двух сторон выведена наружу через кладку печи. Оба вывода должны быть выполнены абсолютно герметично, причем уплотнения между трубой и стенкой печи не должны препятствовать температурному расширению трубы.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sz w:val="30"/>
          <w:szCs w:val="30"/>
          <w:lang w:eastAsia="ru-RU"/>
        </w:rPr>
        <w:drawing>
          <wp:inline distT="0" distB="0" distL="0" distR="0" wp14:anchorId="5F0F42C8" wp14:editId="6781EA64">
            <wp:extent cx="4738370" cy="1389380"/>
            <wp:effectExtent l="0" t="0" r="5080" b="1270"/>
            <wp:docPr id="1" name="Рисунок 1" descr="Безымянный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Безымянный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370" cy="138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Рисунок 8.7 – </w:t>
      </w:r>
      <w:r w:rsidRPr="00CE67C5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Прямоточная одноветьевая радиационная труба</w: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i/>
          <w:sz w:val="30"/>
          <w:szCs w:val="30"/>
          <w:lang w:val="en-US" w:eastAsia="ru-RU"/>
        </w:rPr>
        <w:t>V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 xml:space="preserve">-образные радиационные трубы 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(рисунок 8.8)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Воздух попадает в горелку, предварительно пройдя рекуператор, установленный в конце тракта продуктов сгорания уходящей ветви РТ. Длина факела зависит от отношения скорости газа на выходе из сопла и 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 xml:space="preserve">скорости воздуха на выходе из горелки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6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2pt;height:22.35pt" o:ole="">
            <v:imagedata r:id="rId7" o:title=""/>
          </v:shape>
          <o:OLEObject Type="Embed" ProgID="Equation.3" ShapeID="_x0000_i1025" DrawAspect="Content" ObjectID="_1536974201" r:id="rId8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 от отношения длины и диаметра трубы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680" w:dyaOrig="340">
          <v:shape id="_x0000_i1026" type="#_x0000_t75" style="width:40.95pt;height:21.1pt" o:ole="">
            <v:imagedata r:id="rId9" o:title=""/>
          </v:shape>
          <o:OLEObject Type="Embed" ProgID="Equation.3" ShapeID="_x0000_i1026" DrawAspect="Content" ObjectID="_1536974202" r:id="rId10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Оптимальное соотношение скоростей газа и воздуха, обеспечивающее растянутый факел, определяется следующим выражением: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position w:val="-72"/>
          <w:sz w:val="30"/>
          <w:szCs w:val="30"/>
          <w:lang w:eastAsia="ru-RU"/>
        </w:rPr>
        <w:object w:dxaOrig="2299" w:dyaOrig="1140">
          <v:shape id="_x0000_i1027" type="#_x0000_t75" style="width:135.3pt;height:67.05pt" o:ole="">
            <v:imagedata r:id="rId11" o:title=""/>
          </v:shape>
          <o:OLEObject Type="Embed" ProgID="Equation.3" ShapeID="_x0000_i1027" DrawAspect="Content" ObjectID="_1536974203" r:id="rId12"/>
        </w:objec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С ростом температуры поверхности РТ неравномерность ее нагрева снижается. Перепад температуры поверхности трубы по ее длине не превышает 20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ºС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на 1 погонный м.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Эксплуатация таких V-образных РТ в промышленных печах сопровождается негативными особенностями, главная из которых – выпадение сажи в камере горения.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Существенное сокращение образования сажи достигается частичным первичным смешением природного газа с воздухом.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sz w:val="30"/>
          <w:szCs w:val="30"/>
          <w:lang w:eastAsia="ru-RU"/>
        </w:rPr>
        <w:drawing>
          <wp:inline distT="0" distB="0" distL="0" distR="0" wp14:anchorId="7E09E234" wp14:editId="5C37E9F6">
            <wp:extent cx="4785995" cy="1924050"/>
            <wp:effectExtent l="0" t="0" r="0" b="0"/>
            <wp:docPr id="2" name="Рисунок 2" descr="Безымянный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Безымянный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99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Рисунок 8.8 – </w:t>
      </w:r>
      <w:r w:rsidRPr="00CE67C5">
        <w:rPr>
          <w:rFonts w:ascii="Times New Roman" w:eastAsia="Times New Roman" w:hAnsi="Times New Roman" w:cs="Times New Roman"/>
          <w:b/>
          <w:sz w:val="30"/>
          <w:szCs w:val="30"/>
          <w:lang w:val="en-US" w:eastAsia="ru-RU"/>
        </w:rPr>
        <w:t>V</w:t>
      </w:r>
      <w:r w:rsidRPr="00CE67C5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-образная радиационная труба</w: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i/>
          <w:sz w:val="30"/>
          <w:szCs w:val="30"/>
          <w:lang w:val="en-US" w:eastAsia="ru-RU"/>
        </w:rPr>
        <w:t>W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 xml:space="preserve">-образные радиационные трубы 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(рисунок 8.9)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Стремление повысить единичную тепловую мощность РТ, а также упростить схему разводок (газовой, воздушной линий, линий продуктов сгорания) термической печи вызвало применение многоветьевых газовых радиационных труб сложной конфигурации. Наиболее распространенной конструкцией таких нагревателей является W-образные РТ.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Естественно, что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растянув факел в трубе с тремя поворотами на 180º представляется достаточно сложным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Поэтому в печах только горелочная ветвь и первое колено дают реально ощутимый вклад в суммарную теплоотдачу в рабочее пространство. Основные части 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 xml:space="preserve">трубы по ходу развития факела имеют, как правило, существенно меньшую температуру. Попытки перенесения максимума тепловыделения факела во вторую ветвь сопровождаются перегревом первого и второго колена, что неизбежно приводит к их преждевременному разрушению. 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Воздух для горения природного газа поступает по трубе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1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 в рекуператор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2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Благодаря отверстию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8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он делится на два потока: один поступает в перфорированную вставку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7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, другой – в горелку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5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В горелке через отверстие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4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воздух образует с природным газом газовоздушную смесь с </w:t>
      </w:r>
      <w:r w:rsidRPr="00CE67C5">
        <w:rPr>
          <w:rFonts w:ascii="Times New Roman" w:eastAsia="Times New Roman" w:hAnsi="Times New Roman" w:cs="Times New Roman"/>
          <w:position w:val="-6"/>
          <w:sz w:val="30"/>
          <w:szCs w:val="30"/>
          <w:lang w:eastAsia="ru-RU"/>
        </w:rPr>
        <w:object w:dxaOrig="240" w:dyaOrig="220">
          <v:shape id="_x0000_i1028" type="#_x0000_t75" style="width:12.4pt;height:11.15pt" o:ole="">
            <v:imagedata r:id="rId14" o:title=""/>
          </v:shape>
          <o:OLEObject Type="Embed" ProgID="Equation.3" ShapeID="_x0000_i1028" DrawAspect="Content" ObjectID="_1536974204" r:id="rId15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равным 0,375.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Вторичный воздух в горелку поступает через отверстие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3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Количество воздуха на горелку достаточно для растягивания факела на две ветви. Продукты неполного сгорания дожигаются на воздушных струях в четвертой уходящей ветви, при этом коэффициент расхода суммарного воздуха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780" w:dyaOrig="340">
          <v:shape id="_x0000_i1029" type="#_x0000_t75" style="width:47.15pt;height:21.1pt" o:ole="">
            <v:imagedata r:id="rId16" o:title=""/>
          </v:shape>
          <o:OLEObject Type="Embed" ProgID="Equation.3" ShapeID="_x0000_i1029" DrawAspect="Content" ObjectID="_1536974205" r:id="rId17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Двухстадийное сжигание природного газа в таких нагревателях существенно улучшает их тепловые характеристики. Вследствие сжигания части газа непосредственно в последней четвертой ветви ее температура поддерживается на уровне температуры наиболее нагретой второй ветви, т.е. от 900 до 950 ºС. Этим самым четвертая ветвь вовлекается в активное излучение, соизмеримое с излучением первой и второй ветвей. </w: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sz w:val="30"/>
          <w:szCs w:val="30"/>
          <w:lang w:eastAsia="ru-RU"/>
        </w:rPr>
        <w:drawing>
          <wp:inline distT="0" distB="0" distL="0" distR="0" wp14:anchorId="681772FB" wp14:editId="66A3079C">
            <wp:extent cx="4880610" cy="2790825"/>
            <wp:effectExtent l="0" t="0" r="0" b="9525"/>
            <wp:docPr id="3" name="Рисунок 3" descr="Безымянный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Безымянный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contrast="3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77" b="34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Рисунок 8.9 – </w:t>
      </w:r>
      <w:r w:rsidRPr="00CE67C5">
        <w:rPr>
          <w:rFonts w:ascii="Times New Roman" w:eastAsia="Times New Roman" w:hAnsi="Times New Roman" w:cs="Times New Roman"/>
          <w:b/>
          <w:sz w:val="30"/>
          <w:szCs w:val="30"/>
          <w:lang w:val="en-US" w:eastAsia="ru-RU"/>
        </w:rPr>
        <w:t>W</w:t>
      </w:r>
      <w:r w:rsidRPr="00CE67C5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-образная радиационная труба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 xml:space="preserve">Тупиковые радиационные трубы 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(рисунок 8.10)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Тупиковые РТ в печах металлургической промышленности используются в вертикальном и реже в горизонтальном положениях.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Несмотря на меньшую единичную мощность, чем у ветвевых РТ,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>тупиковые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РТ имеют ряд преимуществ, в основном эксплуатационного характера.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Однако эти РТ более сложны по конструкции и имеют высокую удельную металлоемкость. Кроме того, для них характерен перегрев внутренних элементов.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Наиболее простая и широко распространенная из них состоит в рабочей части из двух труб. Газ подводится к горелочному устройству по центральной трубе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4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Воздух, пройдя рекуператор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5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, попадает в горелочное устройство и образует с газом аксиально-направленный факел. На выходе из внутренней жаровой трубы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1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 продукты сгорания поворачивают на 180º и попадают в кольцевой канал, образованный жаровой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1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 наружной излучающей </w:t>
      </w:r>
      <w:r w:rsidRPr="00CE67C5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2</w: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трубами. Пройдя рекуператор, и частично отдав свое тепло воздуху, они удаляются из РТ.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Температура наружной трубы примерно одинакова по всей длине и равна 1000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ºС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, в то время как температура внутренней жаровой трубы изменяется от 1170 ºС вблизи горелки до 1120 ºС в конце трубы.</w: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sz w:val="30"/>
          <w:szCs w:val="30"/>
          <w:lang w:eastAsia="ru-RU"/>
        </w:rPr>
        <w:drawing>
          <wp:inline distT="0" distB="0" distL="0" distR="0" wp14:anchorId="1767D240" wp14:editId="04F9AE48">
            <wp:extent cx="4761865" cy="2007235"/>
            <wp:effectExtent l="0" t="0" r="635" b="0"/>
            <wp:docPr id="4" name="Рисунок 4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Рисунок 8.10 – </w:t>
      </w:r>
      <w:r w:rsidRPr="00CE67C5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Тупиковая радиационная труба</w: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Стойкость жаровой трубы определяется перепадом между ее максимальной температурой и средней температурой наружной излучающей трубы.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Число РТ может быть выбрано по следующей методике.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В начале по конечной температуре металла и производительности печи определяют количество тепла, которое должно быть передано металлу. Затем задаются температурой поверхности трубы, которая обычно на 50-100 градусов выше конечной температуры металла.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Далее определяют приведенный коэффициент излучения системы РТ – металл – кладка по формуле: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position w:val="-66"/>
          <w:sz w:val="30"/>
          <w:szCs w:val="30"/>
          <w:lang w:eastAsia="ru-RU"/>
        </w:rPr>
        <w:object w:dxaOrig="4620" w:dyaOrig="1080">
          <v:shape id="_x0000_i1030" type="#_x0000_t75" style="width:259.45pt;height:60.85pt" o:ole="">
            <v:imagedata r:id="rId20" o:title=""/>
          </v:shape>
          <o:OLEObject Type="Embed" ProgID="Equation.3" ShapeID="_x0000_i1030" DrawAspect="Content" ObjectID="_1536974206" r:id="rId21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,</w: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где </w:t>
      </w:r>
      <w:r w:rsidRPr="00CE67C5">
        <w:rPr>
          <w:rFonts w:ascii="Times New Roman" w:eastAsia="Times New Roman" w:hAnsi="Times New Roman" w:cs="Times New Roman"/>
          <w:position w:val="-12"/>
          <w:sz w:val="30"/>
          <w:szCs w:val="30"/>
          <w:lang w:eastAsia="ru-RU"/>
        </w:rPr>
        <w:object w:dxaOrig="300" w:dyaOrig="360">
          <v:shape id="_x0000_i1031" type="#_x0000_t75" style="width:18.6pt;height:22.35pt" o:ole="">
            <v:imagedata r:id="rId22" o:title=""/>
          </v:shape>
          <o:OLEObject Type="Embed" ProgID="Equation.3" ShapeID="_x0000_i1031" DrawAspect="Content" ObjectID="_1536974207" r:id="rId23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– коэффициент лучеиспускания абсолютно черного тела, равный 5,77 Вт/(м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vertAlign w:val="superscript"/>
          <w:lang w:eastAsia="ru-RU"/>
        </w:rPr>
        <w:t>2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·К);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240" w:dyaOrig="340">
          <v:shape id="_x0000_i1032" type="#_x0000_t75" style="width:16.15pt;height:23.6pt" o:ole="">
            <v:imagedata r:id="rId24" o:title=""/>
          </v:shape>
          <o:OLEObject Type="Embed" ProgID="Equation.3" ShapeID="_x0000_i1032" DrawAspect="Content" ObjectID="_1536974208" r:id="rId25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260" w:dyaOrig="340">
          <v:shape id="_x0000_i1033" type="#_x0000_t75" style="width:17.4pt;height:23.6pt" o:ole="">
            <v:imagedata r:id="rId26" o:title=""/>
          </v:shape>
          <o:OLEObject Type="Embed" ProgID="Equation.3" ShapeID="_x0000_i1033" DrawAspect="Content" ObjectID="_1536974209" r:id="rId27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– соответственно степень черноты поверхностей РТ и нагреваемого металла;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480" w:dyaOrig="360">
          <v:shape id="_x0000_i1034" type="#_x0000_t75" style="width:32.3pt;height:23.6pt" o:ole="">
            <v:imagedata r:id="rId28" o:title=""/>
          </v:shape>
          <o:OLEObject Type="Embed" ProgID="Equation.3" ShapeID="_x0000_i1034" DrawAspect="Content" ObjectID="_1536974210" r:id="rId29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480" w:dyaOrig="360">
          <v:shape id="_x0000_i1035" type="#_x0000_t75" style="width:31.05pt;height:23.6pt" o:ole="">
            <v:imagedata r:id="rId30" o:title=""/>
          </v:shape>
          <o:OLEObject Type="Embed" ProgID="Equation.3" ShapeID="_x0000_i1035" DrawAspect="Content" ObjectID="_1536974211" r:id="rId31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– соответственно угловые коэффициенты с металла на трубу и с трубы на металл с учетом отраженного излучения кладки; 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Зная приведенный коэффициент излучения, определяют теплонапряжение поверхности РТ из выражения: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position w:val="-36"/>
          <w:sz w:val="30"/>
          <w:szCs w:val="30"/>
          <w:lang w:eastAsia="ru-RU"/>
        </w:rPr>
        <w:object w:dxaOrig="3560" w:dyaOrig="840">
          <v:shape id="_x0000_i1036" type="#_x0000_t75" style="width:3in;height:50.9pt" o:ole="">
            <v:imagedata r:id="rId32" o:title=""/>
          </v:shape>
          <o:OLEObject Type="Embed" ProgID="Equation.3" ShapeID="_x0000_i1036" DrawAspect="Content" ObjectID="_1536974212" r:id="rId33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,</w:t>
      </w:r>
    </w:p>
    <w:p w:rsidR="00A70D31" w:rsidRPr="00CE67C5" w:rsidRDefault="00A70D31" w:rsidP="00A70D3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где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279" w:dyaOrig="340">
          <v:shape id="_x0000_i1037" type="#_x0000_t75" style="width:13.65pt;height:17.4pt" o:ole="">
            <v:imagedata r:id="rId34" o:title=""/>
          </v:shape>
          <o:OLEObject Type="Embed" ProgID="Equation.3" ShapeID="_x0000_i1037" DrawAspect="Content" ObjectID="_1536974213" r:id="rId35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 </w:t>
      </w:r>
      <w:r w:rsidRPr="00CE67C5">
        <w:rPr>
          <w:rFonts w:ascii="Times New Roman" w:eastAsia="Times New Roman" w:hAnsi="Times New Roman" w:cs="Times New Roman"/>
          <w:position w:val="-10"/>
          <w:sz w:val="30"/>
          <w:szCs w:val="30"/>
          <w:lang w:eastAsia="ru-RU"/>
        </w:rPr>
        <w:object w:dxaOrig="300" w:dyaOrig="340">
          <v:shape id="_x0000_i1038" type="#_x0000_t75" style="width:14.9pt;height:17.4pt" o:ole="">
            <v:imagedata r:id="rId36" o:title=""/>
          </v:shape>
          <o:OLEObject Type="Embed" ProgID="Equation.3" ShapeID="_x0000_i1038" DrawAspect="Content" ObjectID="_1536974214" r:id="rId37"/>
        </w:object>
      </w: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– соответственно температура поверхности </w:t>
      </w:r>
      <w:proofErr w:type="gramStart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трубы</w:t>
      </w:r>
      <w:proofErr w:type="gramEnd"/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 температура поверхности металла в камере нагрева, К.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Зная количество тепла, необходимое для нагрева металла, и задавая тепловые потери, определяют общую поверхность, а затем и число труб принятой конструкции.</w:t>
      </w:r>
    </w:p>
    <w:p w:rsidR="00A70D31" w:rsidRPr="00CE67C5" w:rsidRDefault="00A70D31" w:rsidP="00A70D3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E67C5">
        <w:rPr>
          <w:rFonts w:ascii="Times New Roman" w:eastAsia="Times New Roman" w:hAnsi="Times New Roman" w:cs="Times New Roman"/>
          <w:sz w:val="30"/>
          <w:szCs w:val="30"/>
          <w:lang w:eastAsia="ru-RU"/>
        </w:rPr>
        <w:t>Сложность и ответственность обслуживания современных крупногабаритных печей металлургической и машиностроительной промышленности, предназначенных для термической обработки металла в контролируемых атмосферах, обуславливается тем, что каждая РТ представляет собой самостоятельное топочное устройство с горелкой, рекуператором и камерой горения. Такое топочное устройство является наиболее нагретым элементом в печи, поэтому оно подвержено наибольшему износу и требует постоянного обслуживания.</w:t>
      </w:r>
    </w:p>
    <w:p w:rsidR="00A70D31" w:rsidRDefault="00A70D31" w:rsidP="00A70D31"/>
    <w:p w:rsidR="00806738" w:rsidRDefault="00806738">
      <w:bookmarkStart w:id="0" w:name="_GoBack"/>
      <w:bookmarkEnd w:id="0"/>
    </w:p>
    <w:sectPr w:rsidR="00806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03D64"/>
    <w:multiLevelType w:val="hybridMultilevel"/>
    <w:tmpl w:val="82047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D0330FB"/>
    <w:multiLevelType w:val="hybridMultilevel"/>
    <w:tmpl w:val="9AC27476"/>
    <w:lvl w:ilvl="0" w:tplc="159C4EF2">
      <w:start w:val="1"/>
      <w:numFmt w:val="bullet"/>
      <w:lvlText w:val="-"/>
      <w:lvlJc w:val="left"/>
      <w:pPr>
        <w:ind w:left="1145" w:hanging="360"/>
      </w:pPr>
      <w:rPr>
        <w:rFonts w:ascii="Times New Roman" w:hAnsi="Times New Roman" w:cs="Times New Roman" w:hint="default"/>
        <w:color w:val="auto"/>
        <w:spacing w:val="0"/>
        <w:w w:val="100"/>
        <w:position w:val="0"/>
        <w:u w:val="none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C34"/>
    <w:rsid w:val="00806738"/>
    <w:rsid w:val="00936C34"/>
    <w:rsid w:val="00A70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D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D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D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D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D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D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image" Target="media/image13.wmf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7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10" Type="http://schemas.openxmlformats.org/officeDocument/2006/relationships/oleObject" Target="embeddings/oleObject2.bin"/><Relationship Id="rId19" Type="http://schemas.openxmlformats.org/officeDocument/2006/relationships/image" Target="media/image9.jpeg"/><Relationship Id="rId31" Type="http://schemas.openxmlformats.org/officeDocument/2006/relationships/oleObject" Target="embeddings/oleObject11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1445</Words>
  <Characters>8240</Characters>
  <Application>Microsoft Office Word</Application>
  <DocSecurity>0</DocSecurity>
  <Lines>68</Lines>
  <Paragraphs>19</Paragraphs>
  <ScaleCrop>false</ScaleCrop>
  <Company/>
  <LinksUpToDate>false</LinksUpToDate>
  <CharactersWithSpaces>9666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2016-10-02T22:15:00Z</dcterms:created>
  <dcterms:modified xsi:type="dcterms:W3CDTF">2016-10-02T22:15:00Z</dcterms:modified>
</cp:coreProperties>
</file>